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54" w:rsidRDefault="00262A31" w:rsidP="00262A31">
      <w:pPr>
        <w:rPr>
          <w:sz w:val="44"/>
          <w:szCs w:val="44"/>
        </w:rPr>
      </w:pPr>
      <w:r w:rsidRPr="00262A31">
        <w:rPr>
          <w:sz w:val="44"/>
          <w:szCs w:val="44"/>
        </w:rPr>
        <w:t>K</w:t>
      </w:r>
      <w:r w:rsidR="00FC39D7">
        <w:rPr>
          <w:sz w:val="44"/>
          <w:szCs w:val="44"/>
        </w:rPr>
        <w:t xml:space="preserve">nowledge Worker: </w:t>
      </w:r>
      <w:r w:rsidRPr="00262A31">
        <w:rPr>
          <w:sz w:val="44"/>
          <w:szCs w:val="44"/>
        </w:rPr>
        <w:t>Performance</w:t>
      </w:r>
      <w:r w:rsidR="00FC39D7">
        <w:rPr>
          <w:sz w:val="44"/>
          <w:szCs w:val="44"/>
        </w:rPr>
        <w:t xml:space="preserve"> Control Theory</w:t>
      </w:r>
    </w:p>
    <w:p w:rsidR="00262A31" w:rsidRPr="00262A31" w:rsidRDefault="00262A31" w:rsidP="00262A31">
      <w:pPr>
        <w:rPr>
          <w:sz w:val="32"/>
          <w:szCs w:val="32"/>
        </w:rPr>
      </w:pPr>
      <w:r w:rsidRPr="00262A31">
        <w:rPr>
          <w:sz w:val="32"/>
          <w:szCs w:val="32"/>
        </w:rPr>
        <w:t>Fred Nickols</w:t>
      </w:r>
    </w:p>
    <w:p w:rsidR="00FC39D7" w:rsidRDefault="00293FA4" w:rsidP="006B1216">
      <w:pPr>
        <w:jc w:val="both"/>
      </w:pPr>
      <w:r w:rsidRPr="003A2AE3">
        <w:t xml:space="preserve">There is an excellent theory </w:t>
      </w:r>
      <w:r w:rsidR="005758CC">
        <w:t xml:space="preserve">pertaining to human behavior </w:t>
      </w:r>
      <w:r w:rsidRPr="003A2AE3">
        <w:t xml:space="preserve">known as Perceptual Control Theory (PCT), articulated by the late William T. Powers in several papers and books.  </w:t>
      </w:r>
      <w:r w:rsidR="00FC39D7">
        <w:t>Two of his more important books are listed at the end of this column.</w:t>
      </w:r>
      <w:r w:rsidR="005758CC">
        <w:t xml:space="preserve">  Basically, Powers’ theory holds that we behave in ways that serve to control our perceptions.  PCT, then, is a theory of control, not a theory of behavior in the ordinary sense of that term.</w:t>
      </w:r>
    </w:p>
    <w:p w:rsidR="00293FA4" w:rsidRDefault="005758CC" w:rsidP="006B1216">
      <w:pPr>
        <w:jc w:val="both"/>
      </w:pPr>
      <w:r>
        <w:t xml:space="preserve">Because it is a theory of control, </w:t>
      </w:r>
      <w:r w:rsidR="00293FA4" w:rsidRPr="003A2AE3">
        <w:t xml:space="preserve">PCT </w:t>
      </w:r>
      <w:r w:rsidR="005A7E80">
        <w:t>offers</w:t>
      </w:r>
      <w:r w:rsidR="00293FA4" w:rsidRPr="003A2AE3">
        <w:t xml:space="preserve"> an excellent </w:t>
      </w:r>
      <w:r w:rsidR="005A7E80">
        <w:t xml:space="preserve">explanation </w:t>
      </w:r>
      <w:r w:rsidR="00293FA4" w:rsidRPr="003A2AE3">
        <w:t>of how performance is controlled (or not).  I like to think of PCT as standing not just for Perceptual Control Theory but also for Performance Control Theory.  In this month’s column</w:t>
      </w:r>
      <w:r w:rsidR="0075393E">
        <w:t>,</w:t>
      </w:r>
      <w:r w:rsidR="00293FA4" w:rsidRPr="003A2AE3">
        <w:t xml:space="preserve"> I intend exploring how performance is controlled – by the performer.</w:t>
      </w:r>
    </w:p>
    <w:p w:rsidR="0075393E" w:rsidRPr="003A2AE3" w:rsidRDefault="00262A31" w:rsidP="0075393E">
      <w:pPr>
        <w:jc w:val="center"/>
      </w:pPr>
      <w:r w:rsidRPr="00262A31">
        <w:rPr>
          <w:noProof/>
        </w:rPr>
        <w:drawing>
          <wp:inline distT="0" distB="0" distL="0" distR="0">
            <wp:extent cx="3171825" cy="4427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0591" cy="4439575"/>
                    </a:xfrm>
                    <a:prstGeom prst="rect">
                      <a:avLst/>
                    </a:prstGeom>
                    <a:noFill/>
                    <a:ln>
                      <a:noFill/>
                    </a:ln>
                  </pic:spPr>
                </pic:pic>
              </a:graphicData>
            </a:graphic>
          </wp:inline>
        </w:drawing>
      </w:r>
    </w:p>
    <w:p w:rsidR="001330EB" w:rsidRPr="003A2AE3" w:rsidRDefault="001330EB" w:rsidP="006B1216">
      <w:pPr>
        <w:jc w:val="both"/>
      </w:pPr>
      <w:r w:rsidRPr="003A2AE3">
        <w:t xml:space="preserve">As the </w:t>
      </w:r>
      <w:r w:rsidR="00FB0196">
        <w:t xml:space="preserve">Performance Control </w:t>
      </w:r>
      <w:r w:rsidR="006B1216" w:rsidRPr="003A2AE3">
        <w:t>Model</w:t>
      </w:r>
      <w:r w:rsidRPr="003A2AE3">
        <w:t xml:space="preserve"> above </w:t>
      </w:r>
      <w:r w:rsidR="006B1216" w:rsidRPr="003A2AE3">
        <w:t>indicates</w:t>
      </w:r>
      <w:r w:rsidRPr="003A2AE3">
        <w:t xml:space="preserve"> there are five major elements involved in the control of performance:  Targets, Goals, Actions, Conditions and Perceptions.  A brief review of each follows.</w:t>
      </w:r>
    </w:p>
    <w:p w:rsidR="001330EB" w:rsidRPr="00A463EC" w:rsidRDefault="001330EB" w:rsidP="00A463EC">
      <w:pPr>
        <w:pStyle w:val="ListParagraph"/>
        <w:numPr>
          <w:ilvl w:val="0"/>
          <w:numId w:val="8"/>
        </w:numPr>
        <w:jc w:val="both"/>
      </w:pPr>
      <w:r w:rsidRPr="00A463EC">
        <w:rPr>
          <w:b/>
          <w:i/>
        </w:rPr>
        <w:lastRenderedPageBreak/>
        <w:t>Targets</w:t>
      </w:r>
      <w:r w:rsidRPr="00A463EC">
        <w:t xml:space="preserve"> are the focal points for action</w:t>
      </w:r>
      <w:r w:rsidR="0075393E">
        <w:t>, the center of attention</w:t>
      </w:r>
      <w:r w:rsidRPr="00A463EC">
        <w:t xml:space="preserve">; they are the variables we want to bring to a certain value and maintain </w:t>
      </w:r>
      <w:r w:rsidR="00F93809" w:rsidRPr="00A463EC">
        <w:t>at</w:t>
      </w:r>
      <w:r w:rsidRPr="00A463EC">
        <w:t xml:space="preserve"> that </w:t>
      </w:r>
      <w:r w:rsidR="00F93809" w:rsidRPr="00A463EC">
        <w:t>value</w:t>
      </w:r>
      <w:r w:rsidRPr="00A463EC">
        <w:t xml:space="preserve">.  The variable might be something like the reject rate in a process, the sales volume for a region, the retention rate for employees, or the turnover rate in inventory.  Whatever they are, </w:t>
      </w:r>
      <w:r w:rsidR="00F93809" w:rsidRPr="00A463EC">
        <w:t xml:space="preserve">they are variables and </w:t>
      </w:r>
      <w:r w:rsidRPr="00A463EC">
        <w:t>our aim is to control their value.</w:t>
      </w:r>
      <w:r w:rsidR="0075393E">
        <w:t xml:space="preserve">  As the arrows indicate, the other four boxes tie to the Targets box in one way or another.</w:t>
      </w:r>
    </w:p>
    <w:p w:rsidR="001330EB" w:rsidRPr="00A463EC" w:rsidRDefault="001330EB" w:rsidP="00A463EC">
      <w:pPr>
        <w:pStyle w:val="ListParagraph"/>
        <w:numPr>
          <w:ilvl w:val="0"/>
          <w:numId w:val="8"/>
        </w:numPr>
        <w:jc w:val="both"/>
      </w:pPr>
      <w:r w:rsidRPr="00A463EC">
        <w:rPr>
          <w:b/>
          <w:i/>
        </w:rPr>
        <w:t>Goals</w:t>
      </w:r>
      <w:r w:rsidRPr="00A463EC">
        <w:t xml:space="preserve"> specify the desired value of our targets.  Thus the reject rate goal might be something like “less than one percent” and the sales goal might be something like “$200 thousand per quarter.”  Goals serve to specify the result we’re after with respect to our targets.</w:t>
      </w:r>
      <w:r w:rsidR="00DA3D0E" w:rsidRPr="00A463EC">
        <w:t xml:space="preserve">  It stands to reason that in order to achieve any goal the performer must be clear about it and committed to achieving it.</w:t>
      </w:r>
      <w:r w:rsidR="003A2AE3" w:rsidRPr="00A463EC">
        <w:t xml:space="preserve">  Absent clarity and commitment actions will be misguided, poorly executed or simply not undertaken.</w:t>
      </w:r>
    </w:p>
    <w:p w:rsidR="006B1216" w:rsidRPr="00A463EC" w:rsidRDefault="001330EB" w:rsidP="00A463EC">
      <w:pPr>
        <w:pStyle w:val="ListParagraph"/>
        <w:numPr>
          <w:ilvl w:val="0"/>
          <w:numId w:val="8"/>
        </w:numPr>
        <w:jc w:val="both"/>
      </w:pPr>
      <w:r w:rsidRPr="00A463EC">
        <w:rPr>
          <w:b/>
          <w:i/>
        </w:rPr>
        <w:t>Actions</w:t>
      </w:r>
      <w:r w:rsidRPr="00A463EC">
        <w:t>, of course, are those things we do to bring our targeted variables to their desired states.</w:t>
      </w:r>
      <w:r w:rsidR="006B1216" w:rsidRPr="00A463EC">
        <w:t xml:space="preserve">  With respect to the reject rate goal we might redesign the process, isolate and repair some malfunctioning portion of it, or perhaps realize that we need to change the inputs, not the process itself.</w:t>
      </w:r>
      <w:r w:rsidR="000626B6" w:rsidRPr="00A463EC">
        <w:t xml:space="preserve">  Of extreme importance here is the fact that change is often indirect; we take action over here in order to realize a result over there.  To be successful, we must know how “over here” is connected to “over there” so that</w:t>
      </w:r>
      <w:r w:rsidR="00F93809" w:rsidRPr="00A463EC">
        <w:t>, ultimately,</w:t>
      </w:r>
      <w:r w:rsidR="000626B6" w:rsidRPr="00A463EC">
        <w:t xml:space="preserve"> our direct, immediate actions have the desired effects on our target variables.</w:t>
      </w:r>
    </w:p>
    <w:p w:rsidR="006B1216" w:rsidRPr="00A463EC" w:rsidRDefault="0075393E" w:rsidP="00A463EC">
      <w:pPr>
        <w:pStyle w:val="ListParagraph"/>
        <w:numPr>
          <w:ilvl w:val="0"/>
          <w:numId w:val="8"/>
        </w:numPr>
        <w:jc w:val="both"/>
      </w:pPr>
      <w:r>
        <w:rPr>
          <w:b/>
          <w:i/>
        </w:rPr>
        <w:t>Conditions</w:t>
      </w:r>
      <w:r w:rsidR="006B1216" w:rsidRPr="00A463EC">
        <w:t xml:space="preserve"> are those </w:t>
      </w:r>
      <w:r>
        <w:t>circumstances</w:t>
      </w:r>
      <w:r w:rsidR="006B1216" w:rsidRPr="00A463EC">
        <w:t xml:space="preserve"> </w:t>
      </w:r>
      <w:r w:rsidR="00F93809" w:rsidRPr="00A463EC">
        <w:t xml:space="preserve">or situations </w:t>
      </w:r>
      <w:r w:rsidR="006B1216" w:rsidRPr="00A463EC">
        <w:t xml:space="preserve">in which our targets are embedded and in which our actions are taken.  These can be </w:t>
      </w:r>
      <w:r w:rsidR="0024729F">
        <w:t xml:space="preserve">helpful or hindering and, in some cases, </w:t>
      </w:r>
      <w:r w:rsidR="006B1216" w:rsidRPr="00A463EC">
        <w:t xml:space="preserve">of no consequence whatsoever.  In any case, they </w:t>
      </w:r>
      <w:r w:rsidR="00F93809" w:rsidRPr="00A463EC">
        <w:t>include</w:t>
      </w:r>
      <w:r w:rsidR="006B1216" w:rsidRPr="00A463EC">
        <w:t xml:space="preserve"> other actors and factors that </w:t>
      </w:r>
      <w:r w:rsidR="00262A31">
        <w:t xml:space="preserve">might </w:t>
      </w:r>
      <w:r w:rsidR="00F93809" w:rsidRPr="00A463EC">
        <w:t xml:space="preserve">also </w:t>
      </w:r>
      <w:r w:rsidR="006B1216" w:rsidRPr="00A463EC">
        <w:t>affect th</w:t>
      </w:r>
      <w:r w:rsidR="0024729F">
        <w:t xml:space="preserve">e targets we wish to affect.  Consequently, </w:t>
      </w:r>
      <w:r w:rsidR="006B1216" w:rsidRPr="00A463EC">
        <w:t>our actions must offset or preclude any untoward effects stemming from the conditions in which we are operating.</w:t>
      </w:r>
    </w:p>
    <w:p w:rsidR="006B1216" w:rsidRPr="00A463EC" w:rsidRDefault="006B1216" w:rsidP="00A463EC">
      <w:pPr>
        <w:pStyle w:val="ListParagraph"/>
        <w:numPr>
          <w:ilvl w:val="0"/>
          <w:numId w:val="8"/>
        </w:numPr>
        <w:jc w:val="both"/>
      </w:pPr>
      <w:r w:rsidRPr="00A463EC">
        <w:rPr>
          <w:b/>
          <w:i/>
        </w:rPr>
        <w:t>Perceptions</w:t>
      </w:r>
      <w:r w:rsidRPr="00A463EC">
        <w:t xml:space="preserve"> inform us of the current state of our target variables and of changes to them owing to our actions or the effects of other actors and factors.  We compare our perceptions of the current state of our targeted variables with our goals for those variables and if an unacceptable discrepancy exists, we act to close it.  If no such discrepancy exists, we have succeeded in bringing the target variable to its desired state  and no further action is necessary except to maintain the target variable in its desired state.</w:t>
      </w:r>
    </w:p>
    <w:p w:rsidR="000626B6" w:rsidRDefault="006B1216" w:rsidP="006B1216">
      <w:pPr>
        <w:jc w:val="both"/>
      </w:pPr>
      <w:r w:rsidRPr="003A2AE3">
        <w:t xml:space="preserve">Control, as </w:t>
      </w:r>
      <w:r w:rsidR="00F93809">
        <w:t xml:space="preserve">the late </w:t>
      </w:r>
      <w:r w:rsidRPr="003A2AE3">
        <w:t>Peter Drucker observed, is always against some standard.  We control our performance in light of the target variables whose value we intend controlling and our goals</w:t>
      </w:r>
      <w:r w:rsidR="0024729F">
        <w:t xml:space="preserve"> or desired values</w:t>
      </w:r>
      <w:r w:rsidRPr="003A2AE3">
        <w:t xml:space="preserve"> for those targets.  We do so by acting in ways that alter the value of our target variables and we are informed about the efficacy of our actions by our perceptions</w:t>
      </w:r>
      <w:r w:rsidR="005758CC">
        <w:t xml:space="preserve"> of those values and changes in them</w:t>
      </w:r>
      <w:r w:rsidRPr="003A2AE3">
        <w:t>.  Thus it is that a grasp of Percept</w:t>
      </w:r>
      <w:r w:rsidR="005758CC">
        <w:t xml:space="preserve">ual Control Theory explains and, when properly understood and applied, </w:t>
      </w:r>
      <w:r w:rsidRPr="003A2AE3">
        <w:t>enables the control of performance.</w:t>
      </w:r>
    </w:p>
    <w:p w:rsidR="005758CC" w:rsidRPr="0067410B" w:rsidRDefault="005758CC" w:rsidP="005758CC">
      <w:pPr>
        <w:pStyle w:val="Heading2"/>
        <w:rPr>
          <w:color w:val="auto"/>
        </w:rPr>
      </w:pPr>
      <w:r>
        <w:rPr>
          <w:color w:val="auto"/>
        </w:rPr>
        <w:t xml:space="preserve">The </w:t>
      </w:r>
      <w:r w:rsidRPr="0067410B">
        <w:rPr>
          <w:color w:val="auto"/>
        </w:rPr>
        <w:t>Control</w:t>
      </w:r>
      <w:r>
        <w:rPr>
          <w:color w:val="auto"/>
        </w:rPr>
        <w:t xml:space="preserve"> of Performance: A Recap</w:t>
      </w:r>
    </w:p>
    <w:p w:rsidR="005758CC" w:rsidRDefault="005758CC" w:rsidP="005758CC">
      <w:r>
        <w:t>The performer has a perception of the current state of the outcome he or she is trying to achieve (i.e., a particular value of a particular variable).</w:t>
      </w:r>
    </w:p>
    <w:p w:rsidR="005758CC" w:rsidRDefault="005758CC" w:rsidP="005758CC">
      <w:r>
        <w:t>The performer compares the current state of the intended outcome with the intended or goal state.</w:t>
      </w:r>
    </w:p>
    <w:p w:rsidR="005758CC" w:rsidRDefault="005758CC" w:rsidP="005758CC">
      <w:r>
        <w:lastRenderedPageBreak/>
        <w:t>If an unacceptable gap exists between the current and intended states, the performer engages in action.</w:t>
      </w:r>
    </w:p>
    <w:p w:rsidR="005758CC" w:rsidRDefault="005758CC" w:rsidP="005758CC">
      <w:r>
        <w:t>The actions, directly or indirectly, affect the value of the target variable.</w:t>
      </w:r>
    </w:p>
    <w:p w:rsidR="005758CC" w:rsidRDefault="005758CC" w:rsidP="005758CC">
      <w:r>
        <w:t>Bringing the value of the target variable to some specified state and keeping it there is the goal, the intended outcome, the performance in question.</w:t>
      </w:r>
    </w:p>
    <w:p w:rsidR="005758CC" w:rsidRDefault="005758CC" w:rsidP="005758CC">
      <w:r>
        <w:t>There are, however, other actors and factors in that same setting and these, too, can affect or, to use a PCT term, “disturb” the value of the target variable.  The performer’s actions must offset the effects of these other actors and factors.  Thus it is we must take into account the conditions under which the performance is to occur.</w:t>
      </w:r>
    </w:p>
    <w:p w:rsidR="005758CC" w:rsidRDefault="005758CC" w:rsidP="005758CC">
      <w:r>
        <w:t>The control of performance, then, hinges on the following:</w:t>
      </w:r>
    </w:p>
    <w:p w:rsidR="005758CC" w:rsidRDefault="005758CC" w:rsidP="005758CC">
      <w:pPr>
        <w:pStyle w:val="ListParagraph"/>
        <w:numPr>
          <w:ilvl w:val="0"/>
          <w:numId w:val="9"/>
        </w:numPr>
      </w:pPr>
      <w:r>
        <w:t>A goal.</w:t>
      </w:r>
    </w:p>
    <w:p w:rsidR="005758CC" w:rsidRDefault="005758CC" w:rsidP="005758CC">
      <w:pPr>
        <w:pStyle w:val="ListParagraph"/>
        <w:numPr>
          <w:ilvl w:val="0"/>
          <w:numId w:val="9"/>
        </w:numPr>
      </w:pPr>
      <w:r>
        <w:t>The actions taken to achieve it.</w:t>
      </w:r>
    </w:p>
    <w:p w:rsidR="005758CC" w:rsidRDefault="005758CC" w:rsidP="005758CC">
      <w:pPr>
        <w:pStyle w:val="ListParagraph"/>
        <w:numPr>
          <w:ilvl w:val="0"/>
          <w:numId w:val="9"/>
        </w:numPr>
      </w:pPr>
      <w:r>
        <w:t>The perceptions of the person trying to achieve it, the performer.</w:t>
      </w:r>
    </w:p>
    <w:p w:rsidR="005758CC" w:rsidRDefault="005758CC" w:rsidP="005758CC">
      <w:pPr>
        <w:pStyle w:val="ListParagraph"/>
        <w:numPr>
          <w:ilvl w:val="0"/>
          <w:numId w:val="9"/>
        </w:numPr>
      </w:pPr>
      <w:r>
        <w:t>The variable whose intended value constitutes the goal or outcome and whose current and changing value is the basis of feedback to the performer.</w:t>
      </w:r>
    </w:p>
    <w:p w:rsidR="005758CC" w:rsidRPr="00F93809" w:rsidRDefault="005758CC" w:rsidP="005758CC">
      <w:pPr>
        <w:pStyle w:val="ListParagraph"/>
        <w:numPr>
          <w:ilvl w:val="0"/>
          <w:numId w:val="9"/>
        </w:numPr>
      </w:pPr>
      <w:r>
        <w:t>The conditions under which all this occurs, including other actors and factors that can affect the value of the target variable.</w:t>
      </w:r>
    </w:p>
    <w:p w:rsidR="001330EB" w:rsidRPr="00FC39D7" w:rsidRDefault="00E868AB" w:rsidP="00A373C2">
      <w:pPr>
        <w:pStyle w:val="Heading2"/>
        <w:rPr>
          <w:color w:val="auto"/>
        </w:rPr>
      </w:pPr>
      <w:bookmarkStart w:id="0" w:name="_GoBack"/>
      <w:bookmarkEnd w:id="0"/>
      <w:r w:rsidRPr="00FC39D7">
        <w:rPr>
          <w:color w:val="auto"/>
        </w:rPr>
        <w:t>Selected R</w:t>
      </w:r>
      <w:r w:rsidR="00A373C2" w:rsidRPr="00FC39D7">
        <w:rPr>
          <w:color w:val="auto"/>
        </w:rPr>
        <w:t>eferences</w:t>
      </w:r>
    </w:p>
    <w:p w:rsidR="00A373C2" w:rsidRPr="00F93809" w:rsidRDefault="00A373C2" w:rsidP="00F93809">
      <w:pPr>
        <w:pStyle w:val="ListParagraph"/>
        <w:numPr>
          <w:ilvl w:val="0"/>
          <w:numId w:val="7"/>
        </w:numPr>
      </w:pPr>
      <w:r w:rsidRPr="00F93809">
        <w:t>Powers, W.T.</w:t>
      </w:r>
      <w:r w:rsidR="00F93809" w:rsidRPr="00F93809">
        <w:t>,</w:t>
      </w:r>
      <w:r w:rsidRPr="00F93809">
        <w:t xml:space="preserve"> (2005).  </w:t>
      </w:r>
      <w:r w:rsidRPr="00F93809">
        <w:rPr>
          <w:i/>
        </w:rPr>
        <w:t>Behavior: The Control of Perception</w:t>
      </w:r>
      <w:r w:rsidRPr="00F93809">
        <w:t>.  Benchmark Publications: Montclair, NJ.</w:t>
      </w:r>
    </w:p>
    <w:p w:rsidR="00A373C2" w:rsidRDefault="00A373C2" w:rsidP="00F93809">
      <w:pPr>
        <w:pStyle w:val="ListParagraph"/>
        <w:numPr>
          <w:ilvl w:val="0"/>
          <w:numId w:val="7"/>
        </w:numPr>
      </w:pPr>
      <w:r w:rsidRPr="00F93809">
        <w:t>_________</w:t>
      </w:r>
      <w:r w:rsidR="00F93809" w:rsidRPr="00F93809">
        <w:t>_</w:t>
      </w:r>
      <w:r w:rsidRPr="00F93809">
        <w:t xml:space="preserve">_ (1998).  </w:t>
      </w:r>
      <w:r w:rsidRPr="00F93809">
        <w:rPr>
          <w:i/>
        </w:rPr>
        <w:t>Making Sense of Behavior: The Meaning of Control.</w:t>
      </w:r>
      <w:r w:rsidRPr="00F93809">
        <w:t xml:space="preserve">  Benchmark Publications: New Canaan, CT</w:t>
      </w:r>
    </w:p>
    <w:sectPr w:rsidR="00A373C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0D1" w:rsidRDefault="00D040D1" w:rsidP="00A373C2">
      <w:pPr>
        <w:spacing w:after="0" w:line="240" w:lineRule="auto"/>
      </w:pPr>
      <w:r>
        <w:separator/>
      </w:r>
    </w:p>
  </w:endnote>
  <w:endnote w:type="continuationSeparator" w:id="0">
    <w:p w:rsidR="00D040D1" w:rsidRDefault="00D040D1" w:rsidP="00A3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226881"/>
      <w:docPartObj>
        <w:docPartGallery w:val="Page Numbers (Bottom of Page)"/>
        <w:docPartUnique/>
      </w:docPartObj>
    </w:sdtPr>
    <w:sdtEndPr>
      <w:rPr>
        <w:noProof/>
      </w:rPr>
    </w:sdtEndPr>
    <w:sdtContent>
      <w:p w:rsidR="00262A31" w:rsidRDefault="00262A31">
        <w:pPr>
          <w:pStyle w:val="Footer"/>
          <w:jc w:val="center"/>
        </w:pPr>
        <w:r>
          <w:fldChar w:fldCharType="begin"/>
        </w:r>
        <w:r>
          <w:instrText xml:space="preserve"> PAGE   \* MERGEFORMAT </w:instrText>
        </w:r>
        <w:r>
          <w:fldChar w:fldCharType="separate"/>
        </w:r>
        <w:r w:rsidR="005758CC">
          <w:rPr>
            <w:noProof/>
          </w:rPr>
          <w:t>1</w:t>
        </w:r>
        <w:r>
          <w:rPr>
            <w:noProof/>
          </w:rPr>
          <w:fldChar w:fldCharType="end"/>
        </w:r>
      </w:p>
    </w:sdtContent>
  </w:sdt>
  <w:p w:rsidR="00262A31" w:rsidRDefault="0026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0D1" w:rsidRDefault="00D040D1" w:rsidP="00A373C2">
      <w:pPr>
        <w:spacing w:after="0" w:line="240" w:lineRule="auto"/>
      </w:pPr>
      <w:r>
        <w:separator/>
      </w:r>
    </w:p>
  </w:footnote>
  <w:footnote w:type="continuationSeparator" w:id="0">
    <w:p w:rsidR="00D040D1" w:rsidRDefault="00D040D1" w:rsidP="00A37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01C"/>
    <w:multiLevelType w:val="hybridMultilevel"/>
    <w:tmpl w:val="560A5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73D16"/>
    <w:multiLevelType w:val="hybridMultilevel"/>
    <w:tmpl w:val="6FBC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A502F"/>
    <w:multiLevelType w:val="hybridMultilevel"/>
    <w:tmpl w:val="CCFA36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8A32BD"/>
    <w:multiLevelType w:val="hybridMultilevel"/>
    <w:tmpl w:val="7682E3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35C7F56"/>
    <w:multiLevelType w:val="hybridMultilevel"/>
    <w:tmpl w:val="A8EE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A6179"/>
    <w:multiLevelType w:val="hybridMultilevel"/>
    <w:tmpl w:val="2FB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366FC"/>
    <w:multiLevelType w:val="hybridMultilevel"/>
    <w:tmpl w:val="310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F5FC8"/>
    <w:multiLevelType w:val="hybridMultilevel"/>
    <w:tmpl w:val="82C2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90460"/>
    <w:multiLevelType w:val="hybridMultilevel"/>
    <w:tmpl w:val="2960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7"/>
  </w:num>
  <w:num w:numId="5">
    <w:abstractNumId w:val="1"/>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A4"/>
    <w:rsid w:val="00012FF0"/>
    <w:rsid w:val="000626B6"/>
    <w:rsid w:val="00094230"/>
    <w:rsid w:val="001330EB"/>
    <w:rsid w:val="0024729F"/>
    <w:rsid w:val="0025016A"/>
    <w:rsid w:val="00262A31"/>
    <w:rsid w:val="00293FA4"/>
    <w:rsid w:val="00317E67"/>
    <w:rsid w:val="003A2AE3"/>
    <w:rsid w:val="0045003D"/>
    <w:rsid w:val="00483BDA"/>
    <w:rsid w:val="005758CC"/>
    <w:rsid w:val="005A7E80"/>
    <w:rsid w:val="00670663"/>
    <w:rsid w:val="0067410B"/>
    <w:rsid w:val="006B1216"/>
    <w:rsid w:val="0075393E"/>
    <w:rsid w:val="00A34E88"/>
    <w:rsid w:val="00A373C2"/>
    <w:rsid w:val="00A463EC"/>
    <w:rsid w:val="00B2106B"/>
    <w:rsid w:val="00C275AF"/>
    <w:rsid w:val="00CB216B"/>
    <w:rsid w:val="00CF3E54"/>
    <w:rsid w:val="00D040D1"/>
    <w:rsid w:val="00DA3D0E"/>
    <w:rsid w:val="00E73873"/>
    <w:rsid w:val="00E868AB"/>
    <w:rsid w:val="00F93809"/>
    <w:rsid w:val="00FB0196"/>
    <w:rsid w:val="00FC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BC27"/>
  <w15:docId w15:val="{B0FC14C0-4852-4D4C-A3AF-FFA5D51B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68AB"/>
  </w:style>
  <w:style w:type="paragraph" w:styleId="Heading1">
    <w:name w:val="heading 1"/>
    <w:basedOn w:val="Normal"/>
    <w:next w:val="Normal"/>
    <w:link w:val="Heading1Char"/>
    <w:uiPriority w:val="9"/>
    <w:qFormat/>
    <w:rsid w:val="00E86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6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68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8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8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68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68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8A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868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A4"/>
    <w:rPr>
      <w:rFonts w:ascii="Tahoma" w:hAnsi="Tahoma" w:cs="Tahoma"/>
      <w:sz w:val="16"/>
      <w:szCs w:val="16"/>
    </w:rPr>
  </w:style>
  <w:style w:type="character" w:customStyle="1" w:styleId="Heading2Char">
    <w:name w:val="Heading 2 Char"/>
    <w:basedOn w:val="DefaultParagraphFont"/>
    <w:link w:val="Heading2"/>
    <w:uiPriority w:val="9"/>
    <w:rsid w:val="00E868AB"/>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3A2AE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3A2AE3"/>
    <w:rPr>
      <w:rFonts w:ascii="Calibri" w:eastAsiaTheme="minorEastAsia" w:hAnsi="Calibri" w:cs="Times New Roman"/>
      <w:color w:val="5A5A5A" w:themeColor="text1" w:themeTint="A5"/>
      <w:sz w:val="20"/>
      <w:szCs w:val="21"/>
    </w:rPr>
  </w:style>
  <w:style w:type="character" w:customStyle="1" w:styleId="Heading1Char">
    <w:name w:val="Heading 1 Char"/>
    <w:basedOn w:val="DefaultParagraphFont"/>
    <w:link w:val="Heading1"/>
    <w:uiPriority w:val="9"/>
    <w:rsid w:val="00E868A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868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868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68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68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68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68A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868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868AB"/>
    <w:pPr>
      <w:spacing w:line="240" w:lineRule="auto"/>
    </w:pPr>
    <w:rPr>
      <w:b/>
      <w:bCs/>
      <w:color w:val="4F81BD" w:themeColor="accent1"/>
      <w:sz w:val="18"/>
      <w:szCs w:val="18"/>
    </w:rPr>
  </w:style>
  <w:style w:type="paragraph" w:styleId="Title">
    <w:name w:val="Title"/>
    <w:basedOn w:val="Normal"/>
    <w:next w:val="Normal"/>
    <w:link w:val="TitleChar"/>
    <w:uiPriority w:val="10"/>
    <w:qFormat/>
    <w:rsid w:val="00E868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8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868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68A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868AB"/>
    <w:rPr>
      <w:b/>
      <w:bCs/>
    </w:rPr>
  </w:style>
  <w:style w:type="character" w:styleId="Emphasis">
    <w:name w:val="Emphasis"/>
    <w:basedOn w:val="DefaultParagraphFont"/>
    <w:uiPriority w:val="20"/>
    <w:qFormat/>
    <w:rsid w:val="00E868AB"/>
    <w:rPr>
      <w:i/>
      <w:iCs/>
    </w:rPr>
  </w:style>
  <w:style w:type="paragraph" w:styleId="NoSpacing">
    <w:name w:val="No Spacing"/>
    <w:uiPriority w:val="1"/>
    <w:qFormat/>
    <w:rsid w:val="00E868AB"/>
    <w:pPr>
      <w:spacing w:after="0" w:line="240" w:lineRule="auto"/>
    </w:pPr>
  </w:style>
  <w:style w:type="paragraph" w:styleId="ListParagraph">
    <w:name w:val="List Paragraph"/>
    <w:basedOn w:val="Normal"/>
    <w:uiPriority w:val="34"/>
    <w:qFormat/>
    <w:rsid w:val="00E868AB"/>
    <w:pPr>
      <w:ind w:left="720"/>
      <w:contextualSpacing/>
    </w:pPr>
  </w:style>
  <w:style w:type="paragraph" w:styleId="Quote">
    <w:name w:val="Quote"/>
    <w:basedOn w:val="Normal"/>
    <w:next w:val="Normal"/>
    <w:link w:val="QuoteChar"/>
    <w:uiPriority w:val="29"/>
    <w:qFormat/>
    <w:rsid w:val="00E868AB"/>
    <w:rPr>
      <w:i/>
      <w:iCs/>
      <w:color w:val="000000" w:themeColor="text1"/>
    </w:rPr>
  </w:style>
  <w:style w:type="character" w:customStyle="1" w:styleId="QuoteChar">
    <w:name w:val="Quote Char"/>
    <w:basedOn w:val="DefaultParagraphFont"/>
    <w:link w:val="Quote"/>
    <w:uiPriority w:val="29"/>
    <w:rsid w:val="00E868AB"/>
    <w:rPr>
      <w:i/>
      <w:iCs/>
      <w:color w:val="000000" w:themeColor="text1"/>
    </w:rPr>
  </w:style>
  <w:style w:type="paragraph" w:styleId="IntenseQuote">
    <w:name w:val="Intense Quote"/>
    <w:basedOn w:val="Normal"/>
    <w:next w:val="Normal"/>
    <w:link w:val="IntenseQuoteChar"/>
    <w:uiPriority w:val="30"/>
    <w:qFormat/>
    <w:rsid w:val="00E868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868AB"/>
    <w:rPr>
      <w:b/>
      <w:bCs/>
      <w:i/>
      <w:iCs/>
      <w:color w:val="4F81BD" w:themeColor="accent1"/>
    </w:rPr>
  </w:style>
  <w:style w:type="character" w:styleId="SubtleEmphasis">
    <w:name w:val="Subtle Emphasis"/>
    <w:basedOn w:val="DefaultParagraphFont"/>
    <w:uiPriority w:val="19"/>
    <w:qFormat/>
    <w:rsid w:val="00E868AB"/>
    <w:rPr>
      <w:i/>
      <w:iCs/>
      <w:color w:val="808080" w:themeColor="text1" w:themeTint="7F"/>
    </w:rPr>
  </w:style>
  <w:style w:type="character" w:styleId="IntenseEmphasis">
    <w:name w:val="Intense Emphasis"/>
    <w:basedOn w:val="DefaultParagraphFont"/>
    <w:uiPriority w:val="21"/>
    <w:qFormat/>
    <w:rsid w:val="00E868AB"/>
    <w:rPr>
      <w:b/>
      <w:bCs/>
      <w:i/>
      <w:iCs/>
      <w:color w:val="4F81BD" w:themeColor="accent1"/>
    </w:rPr>
  </w:style>
  <w:style w:type="character" w:styleId="SubtleReference">
    <w:name w:val="Subtle Reference"/>
    <w:basedOn w:val="DefaultParagraphFont"/>
    <w:uiPriority w:val="31"/>
    <w:qFormat/>
    <w:rsid w:val="00E868AB"/>
    <w:rPr>
      <w:smallCaps/>
      <w:color w:val="C0504D" w:themeColor="accent2"/>
      <w:u w:val="single"/>
    </w:rPr>
  </w:style>
  <w:style w:type="character" w:styleId="IntenseReference">
    <w:name w:val="Intense Reference"/>
    <w:basedOn w:val="DefaultParagraphFont"/>
    <w:uiPriority w:val="32"/>
    <w:qFormat/>
    <w:rsid w:val="00E868AB"/>
    <w:rPr>
      <w:b/>
      <w:bCs/>
      <w:smallCaps/>
      <w:color w:val="C0504D" w:themeColor="accent2"/>
      <w:spacing w:val="5"/>
      <w:u w:val="single"/>
    </w:rPr>
  </w:style>
  <w:style w:type="character" w:styleId="BookTitle">
    <w:name w:val="Book Title"/>
    <w:basedOn w:val="DefaultParagraphFont"/>
    <w:uiPriority w:val="33"/>
    <w:qFormat/>
    <w:rsid w:val="00E868AB"/>
    <w:rPr>
      <w:b/>
      <w:bCs/>
      <w:smallCaps/>
      <w:spacing w:val="5"/>
    </w:rPr>
  </w:style>
  <w:style w:type="paragraph" w:styleId="TOCHeading">
    <w:name w:val="TOC Heading"/>
    <w:basedOn w:val="Heading1"/>
    <w:next w:val="Normal"/>
    <w:uiPriority w:val="39"/>
    <w:semiHidden/>
    <w:unhideWhenUsed/>
    <w:qFormat/>
    <w:rsid w:val="00E868AB"/>
    <w:pPr>
      <w:outlineLvl w:val="9"/>
    </w:pPr>
  </w:style>
  <w:style w:type="paragraph" w:styleId="Header">
    <w:name w:val="header"/>
    <w:basedOn w:val="Normal"/>
    <w:link w:val="HeaderChar"/>
    <w:uiPriority w:val="99"/>
    <w:unhideWhenUsed/>
    <w:rsid w:val="00A37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C2"/>
    <w:rPr>
      <w:color w:val="5A5A5A" w:themeColor="text1" w:themeTint="A5"/>
    </w:rPr>
  </w:style>
  <w:style w:type="paragraph" w:styleId="Footer">
    <w:name w:val="footer"/>
    <w:basedOn w:val="Normal"/>
    <w:link w:val="FooterChar"/>
    <w:uiPriority w:val="99"/>
    <w:unhideWhenUsed/>
    <w:rsid w:val="00A37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C2"/>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Nickols</dc:creator>
  <cp:lastModifiedBy>Fred Nickols</cp:lastModifiedBy>
  <cp:revision>6</cp:revision>
  <dcterms:created xsi:type="dcterms:W3CDTF">2017-05-11T11:09:00Z</dcterms:created>
  <dcterms:modified xsi:type="dcterms:W3CDTF">2017-05-16T17:28:00Z</dcterms:modified>
</cp:coreProperties>
</file>